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Pr>
        <w:jc w:val="center"/>
        <w:rPr>
          <w:rFonts w:ascii="方正小标宋简体" w:eastAsia="方正小标宋简体"/>
          <w:sz w:val="36"/>
          <w:szCs w:val="36"/>
        </w:rPr>
      </w:pPr>
      <w:bookmarkStart w:id="0" w:name="_Hlk17993453"/>
      <w:r>
        <w:rPr>
          <w:rFonts w:hint="eastAsia" w:ascii="方正小标宋简体" w:eastAsia="方正小标宋简体"/>
          <w:sz w:val="36"/>
          <w:szCs w:val="36"/>
        </w:rPr>
        <w:t>纳税信用修复申请表</w:t>
      </w:r>
    </w:p>
    <w:bookmarkEnd w:id="0"/>
    <w:tbl>
      <w:tblPr>
        <w:tblStyle w:val="5"/>
        <w:tblW w:w="88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00"/>
        <w:gridCol w:w="2244"/>
        <w:gridCol w:w="1980"/>
        <w:gridCol w:w="24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2200" w:type="dxa"/>
            <w:vAlign w:val="center"/>
          </w:tcPr>
          <w:p>
            <w:pPr>
              <w:adjustRightInd w:val="0"/>
              <w:snapToGrid w:val="0"/>
              <w:jc w:val="center"/>
              <w:rPr>
                <w:sz w:val="21"/>
                <w:szCs w:val="21"/>
              </w:rPr>
            </w:pPr>
            <w:r>
              <w:rPr>
                <w:rFonts w:hint="eastAsia"/>
                <w:sz w:val="21"/>
                <w:szCs w:val="21"/>
              </w:rPr>
              <w:t>纳税人识别号（统一社会信用代码）</w:t>
            </w:r>
          </w:p>
        </w:tc>
        <w:tc>
          <w:tcPr>
            <w:tcW w:w="6646" w:type="dxa"/>
            <w:gridSpan w:val="3"/>
            <w:vAlign w:val="center"/>
          </w:tcPr>
          <w:p>
            <w:pPr>
              <w:adjustRightInd w:val="0"/>
              <w:snapToGrid w:val="0"/>
              <w:spacing w:line="560" w:lineRule="exact"/>
              <w:rPr>
                <w:sz w:val="21"/>
                <w:szCs w:val="21"/>
              </w:rPr>
            </w:pPr>
            <w:r>
              <w:rPr>
                <w:rFonts w:hint="eastAsia" w:ascii="宋体" w:hAnsi="宋体"/>
                <w:color w:val="FF0000"/>
                <w:sz w:val="21"/>
                <w:szCs w:val="21"/>
              </w:rPr>
              <w:t>9144XXXXXXXXXXXXXX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2200" w:type="dxa"/>
            <w:vAlign w:val="center"/>
          </w:tcPr>
          <w:p>
            <w:pPr>
              <w:adjustRightInd w:val="0"/>
              <w:snapToGrid w:val="0"/>
              <w:jc w:val="center"/>
              <w:rPr>
                <w:sz w:val="21"/>
                <w:szCs w:val="21"/>
              </w:rPr>
            </w:pPr>
            <w:r>
              <w:rPr>
                <w:rFonts w:hint="eastAsia"/>
                <w:sz w:val="21"/>
                <w:szCs w:val="21"/>
              </w:rPr>
              <w:t>纳税人名称</w:t>
            </w:r>
          </w:p>
        </w:tc>
        <w:tc>
          <w:tcPr>
            <w:tcW w:w="6646" w:type="dxa"/>
            <w:gridSpan w:val="3"/>
            <w:vAlign w:val="center"/>
          </w:tcPr>
          <w:p>
            <w:pPr>
              <w:adjustRightInd w:val="0"/>
              <w:snapToGrid w:val="0"/>
              <w:jc w:val="center"/>
              <w:rPr>
                <w:sz w:val="21"/>
                <w:szCs w:val="21"/>
              </w:rPr>
            </w:pPr>
            <w:r>
              <w:rPr>
                <w:rFonts w:hint="eastAsia" w:ascii="宋体" w:hAnsi="宋体"/>
                <w:color w:val="FF0000"/>
                <w:sz w:val="21"/>
                <w:szCs w:val="21"/>
              </w:rPr>
              <w:t>XX公司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2200" w:type="dxa"/>
            <w:vAlign w:val="center"/>
          </w:tcPr>
          <w:p>
            <w:pPr>
              <w:adjustRightInd w:val="0"/>
              <w:snapToGrid w:val="0"/>
              <w:jc w:val="center"/>
              <w:rPr>
                <w:sz w:val="21"/>
                <w:szCs w:val="21"/>
              </w:rPr>
            </w:pPr>
            <w:r>
              <w:rPr>
                <w:rFonts w:hint="eastAsia"/>
                <w:sz w:val="21"/>
                <w:szCs w:val="21"/>
              </w:rPr>
              <w:t>经办人</w:t>
            </w:r>
          </w:p>
        </w:tc>
        <w:tc>
          <w:tcPr>
            <w:tcW w:w="2244" w:type="dxa"/>
            <w:vAlign w:val="center"/>
          </w:tcPr>
          <w:p>
            <w:pPr>
              <w:adjustRightInd w:val="0"/>
              <w:snapToGrid w:val="0"/>
              <w:jc w:val="center"/>
              <w:rPr>
                <w:sz w:val="21"/>
                <w:szCs w:val="21"/>
              </w:rPr>
            </w:pPr>
            <w:r>
              <w:rPr>
                <w:rFonts w:hint="eastAsia" w:ascii="宋体" w:hAnsi="宋体"/>
                <w:color w:val="FF0000"/>
                <w:sz w:val="21"/>
                <w:szCs w:val="21"/>
              </w:rPr>
              <w:t>XX</w:t>
            </w:r>
          </w:p>
        </w:tc>
        <w:tc>
          <w:tcPr>
            <w:tcW w:w="1980" w:type="dxa"/>
            <w:vAlign w:val="center"/>
          </w:tcPr>
          <w:p>
            <w:pPr>
              <w:adjustRightInd w:val="0"/>
              <w:snapToGrid w:val="0"/>
              <w:jc w:val="center"/>
              <w:rPr>
                <w:sz w:val="21"/>
                <w:szCs w:val="21"/>
              </w:rPr>
            </w:pPr>
            <w:r>
              <w:rPr>
                <w:rFonts w:hint="eastAsia"/>
                <w:sz w:val="21"/>
                <w:szCs w:val="21"/>
              </w:rPr>
              <w:t>联系电话</w:t>
            </w:r>
          </w:p>
        </w:tc>
        <w:tc>
          <w:tcPr>
            <w:tcW w:w="2422" w:type="dxa"/>
            <w:vAlign w:val="center"/>
          </w:tcPr>
          <w:p>
            <w:pPr>
              <w:adjustRightInd w:val="0"/>
              <w:snapToGrid w:val="0"/>
              <w:jc w:val="center"/>
              <w:rPr>
                <w:sz w:val="21"/>
                <w:szCs w:val="21"/>
              </w:rPr>
            </w:pPr>
            <w:r>
              <w:rPr>
                <w:rFonts w:hint="eastAsia" w:ascii="宋体" w:hAnsi="宋体"/>
                <w:color w:val="FF0000"/>
                <w:sz w:val="21"/>
                <w:szCs w:val="21"/>
              </w:rPr>
              <w:t>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2200" w:type="dxa"/>
            <w:vAlign w:val="center"/>
          </w:tcPr>
          <w:p>
            <w:pPr>
              <w:adjustRightInd w:val="0"/>
              <w:snapToGrid w:val="0"/>
              <w:jc w:val="center"/>
              <w:rPr>
                <w:rFonts w:ascii="宋体" w:hAnsi="宋体"/>
                <w:sz w:val="21"/>
                <w:szCs w:val="21"/>
              </w:rPr>
            </w:pPr>
            <w:r>
              <w:rPr>
                <w:rFonts w:hint="eastAsia" w:ascii="宋体" w:hAnsi="宋体"/>
                <w:sz w:val="21"/>
                <w:szCs w:val="21"/>
              </w:rPr>
              <w:t>评价年度</w:t>
            </w:r>
          </w:p>
        </w:tc>
        <w:tc>
          <w:tcPr>
            <w:tcW w:w="2244" w:type="dxa"/>
            <w:vAlign w:val="center"/>
          </w:tcPr>
          <w:p>
            <w:pPr>
              <w:adjustRightInd w:val="0"/>
              <w:snapToGrid w:val="0"/>
              <w:ind w:firstLine="105" w:firstLineChars="50"/>
              <w:rPr>
                <w:rFonts w:ascii="宋体" w:hAnsi="宋体"/>
                <w:sz w:val="21"/>
                <w:szCs w:val="21"/>
              </w:rPr>
            </w:pPr>
            <w:r>
              <w:rPr>
                <w:rFonts w:hint="eastAsia" w:ascii="宋体" w:hAnsi="宋体"/>
                <w:color w:val="FF0000"/>
                <w:sz w:val="21"/>
                <w:szCs w:val="21"/>
              </w:rPr>
              <w:t>XX</w:t>
            </w:r>
          </w:p>
        </w:tc>
        <w:tc>
          <w:tcPr>
            <w:tcW w:w="1980" w:type="dxa"/>
            <w:vAlign w:val="center"/>
          </w:tcPr>
          <w:p>
            <w:pPr>
              <w:adjustRightInd w:val="0"/>
              <w:snapToGrid w:val="0"/>
              <w:jc w:val="center"/>
              <w:rPr>
                <w:rFonts w:ascii="宋体" w:hAnsi="宋体"/>
                <w:sz w:val="21"/>
                <w:szCs w:val="21"/>
              </w:rPr>
            </w:pPr>
            <w:r>
              <w:rPr>
                <w:rFonts w:hint="eastAsia" w:ascii="宋体" w:hAnsi="宋体"/>
                <w:sz w:val="21"/>
                <w:szCs w:val="21"/>
              </w:rPr>
              <w:t>评价结果</w:t>
            </w:r>
          </w:p>
        </w:tc>
        <w:tc>
          <w:tcPr>
            <w:tcW w:w="2422" w:type="dxa"/>
            <w:vAlign w:val="center"/>
          </w:tcPr>
          <w:p>
            <w:pPr>
              <w:adjustRightInd w:val="0"/>
              <w:snapToGrid w:val="0"/>
              <w:jc w:val="center"/>
              <w:rPr>
                <w:sz w:val="21"/>
                <w:szCs w:val="21"/>
              </w:rPr>
            </w:pPr>
            <w:r>
              <w:rPr>
                <w:rFonts w:hint="eastAsia" w:ascii="宋体" w:hAnsi="宋体"/>
                <w:color w:val="FF0000"/>
                <w:sz w:val="21"/>
                <w:szCs w:val="21"/>
              </w:rPr>
              <w:t>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8846" w:type="dxa"/>
            <w:gridSpan w:val="4"/>
            <w:vAlign w:val="center"/>
          </w:tcPr>
          <w:p>
            <w:pPr>
              <w:adjustRightInd w:val="0"/>
              <w:snapToGrid w:val="0"/>
              <w:jc w:val="center"/>
              <w:rPr>
                <w:sz w:val="21"/>
                <w:szCs w:val="21"/>
              </w:rPr>
            </w:pPr>
            <w:r>
              <w:rPr>
                <w:rFonts w:hint="eastAsia" w:ascii="黑体" w:hAnsi="黑体" w:eastAsia="黑体"/>
                <w:sz w:val="21"/>
                <w:szCs w:val="21"/>
              </w:rPr>
              <w:t>具体原因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0" w:hRule="atLeast"/>
          <w:jc w:val="center"/>
        </w:trPr>
        <w:tc>
          <w:tcPr>
            <w:tcW w:w="8846" w:type="dxa"/>
            <w:gridSpan w:val="4"/>
            <w:vAlign w:val="center"/>
          </w:tcPr>
          <w:p>
            <w:pPr>
              <w:rPr>
                <w:rFonts w:hint="eastAsia" w:ascii="宋体" w:hAnsi="宋体"/>
                <w:sz w:val="21"/>
                <w:szCs w:val="21"/>
              </w:rPr>
            </w:pPr>
            <w:r>
              <w:rPr>
                <w:rFonts w:hint="eastAsia" w:ascii="宋体" w:hAnsi="宋体"/>
                <w:sz w:val="24"/>
              </w:rPr>
              <w:t>□</w:t>
            </w:r>
            <w:r>
              <w:rPr>
                <w:rFonts w:hint="eastAsia" w:ascii="宋体" w:hAnsi="宋体"/>
                <w:sz w:val="21"/>
                <w:szCs w:val="21"/>
              </w:rPr>
              <w:t>1.未按法定期限办理纳税申报、税款缴纳、资料备案等事项且已补办</w:t>
            </w:r>
          </w:p>
          <w:p>
            <w:pPr>
              <w:ind w:left="420" w:leftChars="200"/>
              <w:rPr>
                <w:rFonts w:hint="eastAsia" w:ascii="宋体" w:hAnsi="宋体"/>
                <w:sz w:val="21"/>
                <w:szCs w:val="21"/>
              </w:rPr>
            </w:pPr>
            <w:r>
              <w:rPr>
                <w:rFonts w:hint="eastAsia" w:ascii="宋体" w:hAnsi="宋体"/>
                <w:sz w:val="21"/>
                <w:szCs w:val="21"/>
              </w:rPr>
              <w:t>其中，涉及</w:t>
            </w:r>
            <w:r>
              <w:rPr>
                <w:rFonts w:hint="eastAsia"/>
                <w:sz w:val="21"/>
                <w:szCs w:val="21"/>
              </w:rPr>
              <w:t>以下指标的，</w:t>
            </w:r>
            <w:r>
              <w:rPr>
                <w:rFonts w:hint="eastAsia" w:ascii="宋体" w:hAnsi="宋体"/>
                <w:sz w:val="21"/>
                <w:szCs w:val="21"/>
              </w:rPr>
              <w:t>请填写纠正日期及说明：</w:t>
            </w:r>
          </w:p>
          <w:p>
            <w:pPr>
              <w:ind w:left="630" w:leftChars="200" w:hanging="210" w:hangingChars="100"/>
              <w:rPr>
                <w:rFonts w:hint="default"/>
                <w:color w:val="auto"/>
                <w:u w:val="single"/>
                <w:lang w:val="en-US"/>
              </w:rPr>
            </w:pPr>
            <w:r>
              <w:rPr>
                <w:rFonts w:hint="eastAsia" w:ascii="宋体" w:hAnsi="宋体"/>
                <w:sz w:val="21"/>
                <w:szCs w:val="21"/>
              </w:rPr>
              <w:t>□010304.从事进料加工业务的生产企业，未按规定期限办理进料加工登记、申报、核销手续的</w:t>
            </w:r>
            <w:r>
              <w:rPr>
                <w:rFonts w:hint="eastAsia" w:ascii="宋体" w:hAnsi="宋体"/>
                <w:sz w:val="21"/>
                <w:szCs w:val="21"/>
                <w:lang w:eastAsia="zh-CN"/>
              </w:rPr>
              <w:t>；</w:t>
            </w:r>
            <w:r>
              <w:rPr>
                <w:rFonts w:hint="eastAsia" w:ascii="宋体" w:hAnsi="宋体" w:eastAsia="宋体" w:cs="宋体"/>
                <w:color w:val="auto"/>
                <w:kern w:val="0"/>
                <w:sz w:val="20"/>
                <w:szCs w:val="20"/>
                <w:lang w:val="en-US" w:eastAsia="zh-CN" w:bidi="ar"/>
              </w:rPr>
              <w:t>纠正日期及说明：</w:t>
            </w:r>
            <w:r>
              <w:rPr>
                <w:rFonts w:hint="eastAsia" w:ascii="宋体" w:hAnsi="宋体" w:cs="宋体"/>
                <w:color w:val="FF0000"/>
                <w:kern w:val="0"/>
                <w:sz w:val="20"/>
                <w:szCs w:val="20"/>
                <w:u w:val="single"/>
                <w:lang w:val="en-US" w:eastAsia="zh-CN" w:bidi="ar"/>
              </w:rPr>
              <w:t xml:space="preserve">   （按实际填写）       </w:t>
            </w:r>
          </w:p>
          <w:p>
            <w:pPr>
              <w:ind w:left="630" w:leftChars="200" w:hanging="210" w:hangingChars="100"/>
              <w:rPr>
                <w:rFonts w:hint="default"/>
                <w:color w:val="auto"/>
                <w:u w:val="single"/>
                <w:lang w:val="en-US"/>
              </w:rPr>
            </w:pPr>
            <w:r>
              <w:rPr>
                <w:rFonts w:hint="eastAsia" w:ascii="宋体" w:hAnsi="宋体"/>
                <w:sz w:val="21"/>
                <w:szCs w:val="21"/>
              </w:rPr>
              <w:t>□010502.使用计算机记账，未在使用前将会计电算化系统的会计核算软件、使用说明书及有关资料报送主管税务机关备案的</w:t>
            </w:r>
            <w:r>
              <w:rPr>
                <w:rFonts w:hint="eastAsia" w:ascii="宋体" w:hAnsi="宋体"/>
                <w:sz w:val="21"/>
                <w:szCs w:val="21"/>
                <w:lang w:eastAsia="zh-CN"/>
              </w:rPr>
              <w:t>；</w:t>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纠正日期及说明：</w:t>
            </w:r>
            <w:r>
              <w:rPr>
                <w:rFonts w:hint="eastAsia" w:ascii="宋体" w:hAnsi="宋体" w:cs="宋体"/>
                <w:color w:val="FF0000"/>
                <w:kern w:val="0"/>
                <w:sz w:val="20"/>
                <w:szCs w:val="20"/>
                <w:u w:val="single"/>
                <w:lang w:val="en-US" w:eastAsia="zh-CN" w:bidi="ar"/>
              </w:rPr>
              <w:t xml:space="preserve">  （按实际填写）      </w:t>
            </w:r>
          </w:p>
          <w:p>
            <w:pPr>
              <w:ind w:left="630" w:leftChars="200" w:hanging="210" w:hangingChars="100"/>
              <w:rPr>
                <w:rFonts w:hint="default"/>
                <w:color w:val="auto"/>
                <w:u w:val="single"/>
                <w:lang w:val="en-US"/>
              </w:rPr>
            </w:pPr>
            <w:r>
              <w:rPr>
                <w:rFonts w:hint="eastAsia" w:ascii="宋体" w:hAnsi="宋体"/>
                <w:sz w:val="21"/>
                <w:szCs w:val="21"/>
              </w:rPr>
              <w:t>□010503.纳税人与其关联企业之间的业务往来应向税务机关提供有关价格、费用标准信息而未提供的</w:t>
            </w:r>
            <w:r>
              <w:rPr>
                <w:rFonts w:hint="eastAsia" w:ascii="宋体" w:hAnsi="宋体"/>
                <w:sz w:val="21"/>
                <w:szCs w:val="21"/>
                <w:lang w:eastAsia="zh-CN"/>
              </w:rPr>
              <w:t>；</w:t>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纠正日期及说明：</w:t>
            </w:r>
            <w:r>
              <w:rPr>
                <w:rFonts w:hint="eastAsia" w:ascii="宋体" w:hAnsi="宋体" w:cs="宋体"/>
                <w:color w:val="auto"/>
                <w:kern w:val="0"/>
                <w:sz w:val="20"/>
                <w:szCs w:val="20"/>
                <w:u w:val="single"/>
                <w:lang w:val="en-US" w:eastAsia="zh-CN" w:bidi="ar"/>
              </w:rPr>
              <w:t xml:space="preserve"> </w:t>
            </w:r>
            <w:r>
              <w:rPr>
                <w:rFonts w:hint="eastAsia" w:ascii="宋体" w:hAnsi="宋体" w:cs="宋体"/>
                <w:color w:val="FF0000"/>
                <w:kern w:val="0"/>
                <w:sz w:val="20"/>
                <w:szCs w:val="20"/>
                <w:u w:val="single"/>
                <w:lang w:val="en-US" w:eastAsia="zh-CN" w:bidi="ar"/>
              </w:rPr>
              <w:t xml:space="preserve">（按实际填写）    </w:t>
            </w:r>
          </w:p>
          <w:p>
            <w:pPr>
              <w:ind w:left="630" w:leftChars="200" w:hanging="210" w:hangingChars="100"/>
              <w:rPr>
                <w:rFonts w:hint="default"/>
                <w:color w:val="auto"/>
                <w:u w:val="single"/>
                <w:lang w:val="en-US"/>
              </w:rPr>
            </w:pPr>
            <w:r>
              <w:rPr>
                <w:rFonts w:hint="eastAsia" w:ascii="宋体" w:hAnsi="宋体"/>
                <w:sz w:val="21"/>
                <w:szCs w:val="21"/>
              </w:rPr>
              <w:t>□010504.未按规定（期限）提供其他涉税资料的</w:t>
            </w:r>
            <w:r>
              <w:rPr>
                <w:rFonts w:hint="eastAsia" w:ascii="宋体" w:hAnsi="宋体"/>
                <w:sz w:val="21"/>
                <w:szCs w:val="21"/>
                <w:lang w:eastAsia="zh-CN"/>
              </w:rPr>
              <w:t>；</w:t>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纠正日期及说明：</w:t>
            </w:r>
            <w:r>
              <w:rPr>
                <w:rFonts w:hint="eastAsia" w:ascii="宋体" w:hAnsi="宋体" w:cs="宋体"/>
                <w:color w:val="FF0000"/>
                <w:kern w:val="0"/>
                <w:sz w:val="20"/>
                <w:szCs w:val="20"/>
                <w:u w:val="single"/>
                <w:lang w:val="en-US" w:eastAsia="zh-CN" w:bidi="ar"/>
              </w:rPr>
              <w:t xml:space="preserve">（按实际填写）     </w:t>
            </w:r>
            <w:r>
              <w:rPr>
                <w:rFonts w:hint="eastAsia" w:ascii="宋体" w:hAnsi="宋体" w:cs="宋体"/>
                <w:color w:val="auto"/>
                <w:kern w:val="0"/>
                <w:sz w:val="20"/>
                <w:szCs w:val="20"/>
                <w:u w:val="single"/>
                <w:lang w:val="en-US" w:eastAsia="zh-CN" w:bidi="ar"/>
              </w:rPr>
              <w:t xml:space="preserve">      </w:t>
            </w:r>
          </w:p>
          <w:p>
            <w:pPr>
              <w:ind w:left="630" w:leftChars="200" w:hanging="210" w:hangingChars="100"/>
              <w:rPr>
                <w:rFonts w:hint="default"/>
                <w:color w:val="auto"/>
                <w:u w:val="single"/>
                <w:lang w:val="en-US"/>
              </w:rPr>
            </w:pPr>
            <w:r>
              <w:rPr>
                <w:rFonts w:hint="eastAsia" w:ascii="宋体" w:hAnsi="宋体"/>
                <w:sz w:val="21"/>
                <w:szCs w:val="21"/>
              </w:rPr>
              <w:t>□020302.未履行扣缴义务，应扣未扣，应收不收税款</w:t>
            </w:r>
            <w:r>
              <w:rPr>
                <w:rFonts w:hint="eastAsia" w:ascii="宋体" w:hAnsi="宋体"/>
                <w:sz w:val="21"/>
                <w:szCs w:val="21"/>
                <w:lang w:eastAsia="zh-CN"/>
              </w:rPr>
              <w:t>；</w:t>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纠正日期及说明：</w:t>
            </w:r>
            <w:r>
              <w:rPr>
                <w:rFonts w:hint="eastAsia" w:ascii="宋体" w:hAnsi="宋体" w:cs="宋体"/>
                <w:color w:val="FF0000"/>
                <w:kern w:val="0"/>
                <w:sz w:val="20"/>
                <w:szCs w:val="20"/>
                <w:u w:val="single"/>
                <w:lang w:val="en-US" w:eastAsia="zh-CN" w:bidi="ar"/>
              </w:rPr>
              <w:t xml:space="preserve">（按实际填写） </w:t>
            </w:r>
            <w:r>
              <w:rPr>
                <w:rFonts w:hint="eastAsia" w:ascii="宋体" w:hAnsi="宋体" w:cs="宋体"/>
                <w:color w:val="auto"/>
                <w:kern w:val="0"/>
                <w:sz w:val="20"/>
                <w:szCs w:val="20"/>
                <w:u w:val="single"/>
                <w:lang w:val="en-US" w:eastAsia="zh-CN" w:bidi="ar"/>
              </w:rPr>
              <w:t xml:space="preserve">          </w:t>
            </w:r>
          </w:p>
          <w:p>
            <w:pPr>
              <w:keepNext w:val="0"/>
              <w:keepLines w:val="0"/>
              <w:widowControl/>
              <w:suppressLineNumbers w:val="0"/>
              <w:jc w:val="left"/>
            </w:pPr>
            <w:r>
              <w:rPr>
                <w:rFonts w:hint="eastAsia" w:ascii="宋体" w:hAnsi="宋体"/>
                <w:sz w:val="21"/>
                <w:szCs w:val="21"/>
              </w:rPr>
              <w:sym w:font="Wingdings 2" w:char="00A3"/>
            </w:r>
            <w:r>
              <w:rPr>
                <w:rFonts w:hint="eastAsia" w:ascii="宋体" w:hAnsi="宋体" w:eastAsia="宋体" w:cs="宋体"/>
                <w:color w:val="000000"/>
                <w:kern w:val="0"/>
                <w:sz w:val="20"/>
                <w:szCs w:val="20"/>
                <w:lang w:val="en-US" w:eastAsia="zh-CN" w:bidi="ar"/>
              </w:rPr>
              <w:t xml:space="preserve">2.未按税务机关处理结论缴纳或者足额缴纳税款、滞纳金和罚款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○在处理结论的期限期满后 60 日内足额补缴 </w:t>
            </w:r>
            <w:bookmarkStart w:id="1" w:name="_GoBack"/>
            <w:bookmarkEnd w:id="1"/>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○在处理结论的期限期满后 60 日内足额补缴，在被直接判为 D 级的次年年底之后提出修复申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请且申请前连续 12 个月没有新增纳税信用失信行为记录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○在处理结论的期限期满 60 日后足额补缴，连续 12 个月没有新增纳税信用失信行为记录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sym w:font="Wingdings 2" w:char="00A3"/>
            </w:r>
            <w:r>
              <w:rPr>
                <w:rFonts w:hint="eastAsia" w:ascii="宋体" w:hAnsi="宋体" w:eastAsia="宋体" w:cs="宋体"/>
                <w:color w:val="000000"/>
                <w:kern w:val="0"/>
                <w:sz w:val="20"/>
                <w:szCs w:val="20"/>
                <w:lang w:val="en-US" w:eastAsia="zh-CN" w:bidi="ar"/>
              </w:rPr>
              <w:t xml:space="preserve">3.履行相应法律义务由税务机关依法解除非正常状态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○在被直接判为 D 级的次年年底前提出修复申请 </w:t>
            </w:r>
          </w:p>
          <w:p>
            <w:pPr>
              <w:keepNext w:val="0"/>
              <w:keepLines w:val="0"/>
              <w:widowControl/>
              <w:suppressLineNumbers w:val="0"/>
              <w:ind w:left="616" w:leftChars="198" w:hanging="200" w:hangingChars="100"/>
              <w:jc w:val="left"/>
            </w:pPr>
            <w:r>
              <w:rPr>
                <w:rFonts w:hint="eastAsia" w:ascii="宋体" w:hAnsi="宋体" w:eastAsia="宋体" w:cs="宋体"/>
                <w:color w:val="000000"/>
                <w:kern w:val="0"/>
                <w:sz w:val="20"/>
                <w:szCs w:val="20"/>
                <w:lang w:val="en-US" w:eastAsia="zh-CN" w:bidi="ar"/>
              </w:rPr>
              <w:t xml:space="preserve">○在被直接判为 D 级的次年年底之后提出修复申请且申请前连续 12 个月没有新增纳税信用失信行为记录 </w:t>
            </w:r>
          </w:p>
          <w:p>
            <w:pPr>
              <w:keepNext w:val="0"/>
              <w:keepLines w:val="0"/>
              <w:widowControl/>
              <w:suppressLineNumbers w:val="0"/>
              <w:ind w:left="400" w:hanging="400" w:hangingChars="200"/>
              <w:jc w:val="left"/>
            </w:pPr>
            <w:r>
              <w:rPr>
                <w:rFonts w:hint="eastAsia" w:ascii="宋体" w:hAnsi="宋体" w:eastAsia="宋体" w:cs="宋体"/>
                <w:color w:val="000000"/>
                <w:kern w:val="0"/>
                <w:sz w:val="20"/>
                <w:szCs w:val="20"/>
                <w:lang w:val="en-US" w:eastAsia="zh-CN" w:bidi="ar"/>
              </w:rPr>
              <w:t xml:space="preserve">□4.确定为重大税收违法失信主体，失信主体信息已按照国家税务总局相关规定不予公布或停止公布，连续 12 个月没有新增纳税信用失信行为记录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□5.由纳税信用 D 级纳税人或非正常户的直接责任人员注册登记或负责经营,纳税信用关联为 D级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○D 级纳税人或非正常户经修复后不再为 D 级 </w:t>
            </w:r>
          </w:p>
          <w:p>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○D 级纳税人的关联企业连续 6 个月没有新增纳税信用失信行为记录 </w:t>
            </w:r>
          </w:p>
          <w:p>
            <w:pPr>
              <w:keepNext w:val="0"/>
              <w:keepLines w:val="0"/>
              <w:widowControl/>
              <w:suppressLineNumbers w:val="0"/>
              <w:ind w:left="400" w:hanging="400" w:hangingChars="200"/>
              <w:jc w:val="left"/>
            </w:pPr>
            <w:r>
              <w:rPr>
                <w:rFonts w:hint="eastAsia" w:ascii="宋体" w:hAnsi="宋体" w:eastAsia="宋体" w:cs="宋体"/>
                <w:color w:val="000000"/>
                <w:kern w:val="0"/>
                <w:sz w:val="20"/>
                <w:szCs w:val="20"/>
                <w:lang w:val="en-US" w:eastAsia="zh-CN" w:bidi="ar"/>
              </w:rPr>
              <w:t xml:space="preserve">□6.因其他失信行为纳税信用直接判为 D 级，已纠正纳税信用失信行为、履行税收法律责任，连续 12 个月没有新增纳税信用失信行为记录 </w:t>
            </w:r>
          </w:p>
          <w:p>
            <w:pPr>
              <w:keepNext w:val="0"/>
              <w:keepLines w:val="0"/>
              <w:widowControl/>
              <w:suppressLineNumbers w:val="0"/>
              <w:ind w:left="400" w:hanging="400" w:hangingChars="200"/>
              <w:jc w:val="left"/>
            </w:pPr>
            <w:r>
              <w:rPr>
                <w:rFonts w:hint="eastAsia" w:ascii="宋体" w:hAnsi="宋体" w:eastAsia="宋体" w:cs="宋体"/>
                <w:color w:val="000000"/>
                <w:kern w:val="0"/>
                <w:sz w:val="20"/>
                <w:szCs w:val="20"/>
                <w:lang w:val="en-US" w:eastAsia="zh-CN" w:bidi="ar"/>
              </w:rPr>
              <w:t xml:space="preserve">□7.纳税信用保留为 D 级，已纠正纳税信用失信行为、履行税收法律责任或失信主体信息已按照国家税务总局相关规定不予公布或停止公布，连续 12 个月没有新增纳税信用失信行为记录 </w:t>
            </w:r>
          </w:p>
          <w:p>
            <w:pPr>
              <w:rPr>
                <w:rFonts w:hint="eastAsia" w:ascii="宋体" w:hAnsi="宋体"/>
                <w:sz w:val="21"/>
                <w:szCs w:val="21"/>
              </w:rPr>
            </w:pPr>
            <w:r>
              <w:rPr>
                <w:rFonts w:hint="eastAsia" w:ascii="宋体" w:hAnsi="宋体" w:eastAsia="宋体" w:cs="宋体"/>
                <w:color w:val="000000"/>
                <w:kern w:val="0"/>
                <w:sz w:val="20"/>
                <w:szCs w:val="20"/>
                <w:lang w:val="en-US" w:eastAsia="zh-CN" w:bidi="ar"/>
              </w:rPr>
              <w:t>□8.破产重整企业已依法缴纳税款、滞纳金、罚款，并纠正相关纳税信用失信行为</w:t>
            </w:r>
          </w:p>
          <w:p>
            <w:pPr>
              <w:rPr>
                <w:rFonts w:ascii="宋体" w:hAnsi="宋体"/>
                <w:color w:val="FF0000"/>
                <w:sz w:val="24"/>
              </w:rPr>
            </w:pPr>
            <w:r>
              <w:rPr>
                <w:rFonts w:hint="eastAsia" w:ascii="宋体" w:hAnsi="宋体"/>
                <w:color w:val="FF0000"/>
                <w:sz w:val="21"/>
                <w:szCs w:val="21"/>
              </w:rPr>
              <w:t>（按实际打√）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8" w:hRule="atLeast"/>
          <w:jc w:val="center"/>
        </w:trPr>
        <w:tc>
          <w:tcPr>
            <w:tcW w:w="8846" w:type="dxa"/>
            <w:gridSpan w:val="4"/>
            <w:vAlign w:val="center"/>
          </w:tcPr>
          <w:p>
            <w:pPr>
              <w:rPr>
                <w:rFonts w:hint="eastAsia" w:ascii="宋体" w:hAnsi="宋体"/>
                <w:sz w:val="21"/>
                <w:szCs w:val="21"/>
              </w:rPr>
            </w:pPr>
            <w:r>
              <w:rPr>
                <w:rFonts w:hint="eastAsia" w:ascii="黑体" w:hAnsi="黑体" w:eastAsia="黑体"/>
                <w:sz w:val="24"/>
              </w:rPr>
              <w:t>谨承诺：</w:t>
            </w:r>
            <w:r>
              <w:rPr>
                <w:rFonts w:hint="eastAsia" w:ascii="黑体" w:hAnsi="黑体" w:eastAsia="黑体"/>
                <w:sz w:val="24"/>
                <w:lang w:val="en-US" w:eastAsia="zh-CN"/>
              </w:rPr>
              <w:t xml:space="preserve"> </w:t>
            </w:r>
            <w:r>
              <w:rPr>
                <w:rFonts w:hint="eastAsia" w:ascii="宋体" w:hAnsi="宋体"/>
                <w:sz w:val="21"/>
                <w:szCs w:val="21"/>
              </w:rPr>
              <w:t>1</w:t>
            </w:r>
            <w:r>
              <w:rPr>
                <w:rFonts w:ascii="宋体" w:hAnsi="宋体"/>
                <w:sz w:val="21"/>
                <w:szCs w:val="21"/>
              </w:rPr>
              <w:t>.</w:t>
            </w:r>
            <w:r>
              <w:rPr>
                <w:rFonts w:hint="eastAsia" w:ascii="宋体" w:hAnsi="宋体"/>
                <w:sz w:val="21"/>
                <w:szCs w:val="21"/>
              </w:rPr>
              <w:t>对申请修复年度纳税信用评价结果无异议，且已对失信行为进行纠正；</w:t>
            </w:r>
          </w:p>
          <w:p>
            <w:pPr>
              <w:ind w:firstLine="1050" w:firstLineChars="500"/>
              <w:rPr>
                <w:rFonts w:hint="eastAsia"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所填写的内容和提交的相关材料真实、有效；</w:t>
            </w:r>
          </w:p>
          <w:p>
            <w:pPr>
              <w:adjustRightInd w:val="0"/>
              <w:snapToGrid w:val="0"/>
              <w:ind w:firstLine="1050" w:firstLineChars="500"/>
              <w:rPr>
                <w:sz w:val="24"/>
              </w:rPr>
            </w:pPr>
            <w:r>
              <w:rPr>
                <w:rFonts w:hint="eastAsia" w:ascii="宋体" w:hAnsi="宋体"/>
                <w:sz w:val="21"/>
                <w:szCs w:val="21"/>
              </w:rPr>
              <w:t>3</w:t>
            </w:r>
            <w:r>
              <w:rPr>
                <w:rFonts w:ascii="宋体" w:hAnsi="宋体"/>
                <w:sz w:val="21"/>
                <w:szCs w:val="21"/>
              </w:rPr>
              <w:t>.</w:t>
            </w:r>
            <w:r>
              <w:rPr>
                <w:rFonts w:hint="eastAsia" w:ascii="宋体" w:hAnsi="宋体"/>
                <w:sz w:val="21"/>
                <w:szCs w:val="21"/>
              </w:rPr>
              <w:t>违背承诺自愿接受惩戒，并承担相应责任。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4" w:hRule="atLeast"/>
          <w:jc w:val="center"/>
        </w:trPr>
        <w:tc>
          <w:tcPr>
            <w:tcW w:w="4444" w:type="dxa"/>
            <w:gridSpan w:val="2"/>
          </w:tcPr>
          <w:p>
            <w:pPr>
              <w:adjustRightInd w:val="0"/>
              <w:snapToGrid w:val="0"/>
              <w:spacing w:line="560" w:lineRule="exact"/>
              <w:rPr>
                <w:sz w:val="21"/>
                <w:szCs w:val="21"/>
              </w:rPr>
            </w:pPr>
            <w:r>
              <w:rPr>
                <w:rFonts w:hint="eastAsia"/>
                <w:sz w:val="21"/>
                <w:szCs w:val="21"/>
              </w:rPr>
              <mc:AlternateContent>
                <mc:Choice Requires="wps">
                  <w:drawing>
                    <wp:anchor distT="0" distB="0" distL="114300" distR="114300" simplePos="0" relativeHeight="251659264" behindDoc="0" locked="0" layoutInCell="1" allowOverlap="1">
                      <wp:simplePos x="0" y="0"/>
                      <wp:positionH relativeFrom="column">
                        <wp:posOffset>1231900</wp:posOffset>
                      </wp:positionH>
                      <wp:positionV relativeFrom="paragraph">
                        <wp:posOffset>250190</wp:posOffset>
                      </wp:positionV>
                      <wp:extent cx="1209675" cy="1141730"/>
                      <wp:effectExtent l="19050" t="19050" r="26035" b="27940"/>
                      <wp:wrapNone/>
                      <wp:docPr id="7" name="椭圆 7"/>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ln>
                              <a:effectLst/>
                            </wps:spPr>
                            <wps:txbx>
                              <w:txbxContent>
                                <w:p>
                                  <w:pPr>
                                    <w:rPr>
                                      <w:b/>
                                      <w:color w:val="FF0000"/>
                                      <w:sz w:val="48"/>
                                      <w:szCs w:val="48"/>
                                    </w:rPr>
                                  </w:pPr>
                                  <w:r>
                                    <w:rPr>
                                      <w:rFonts w:hint="eastAsia"/>
                                      <w:b/>
                                      <w:color w:val="FF0000"/>
                                      <w:sz w:val="48"/>
                                      <w:szCs w:val="48"/>
                                    </w:rPr>
                                    <w:t>公章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97pt;margin-top:19.7pt;height:89.9pt;width:95.25pt;z-index:251659264;mso-width-relative:page;mso-height-relative:page;" filled="f" stroked="t" coordsize="21600,21600" o:gfxdata="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2jPMzNgAAAAKAQAADwAAAAAAAAABACAAAAAiAAAAZHJzL2Rv&#10;d25yZXYueG1sUEsBAhQAFAAAAAgAh07iQKnDWvI6AgAAVwQAAA4AAAAAAAAAAQAgAAAAJwEAAGRy&#10;cy9lMm9Eb2MueG1sUEsFBgAAAAAGAAYAWQEAANMFAAAAAA==&#10;">
                      <v:fill on="f" focussize="0,0"/>
                      <v:stroke weight="3pt" color="#FF0000" joinstyle="round"/>
                      <v:imagedata o:title=""/>
                      <o:lock v:ext="edit" aspectratio="f"/>
                      <v:textbox>
                        <w:txbxContent>
                          <w:p>
                            <w:pPr>
                              <w:rPr>
                                <w:b/>
                                <w:color w:val="FF0000"/>
                                <w:sz w:val="48"/>
                                <w:szCs w:val="48"/>
                              </w:rPr>
                            </w:pPr>
                            <w:r>
                              <w:rPr>
                                <w:rFonts w:hint="eastAsia"/>
                                <w:b/>
                                <w:color w:val="FF0000"/>
                                <w:sz w:val="48"/>
                                <w:szCs w:val="48"/>
                              </w:rPr>
                              <w:t>公章</w:t>
                            </w:r>
                          </w:p>
                        </w:txbxContent>
                      </v:textbox>
                    </v:shape>
                  </w:pict>
                </mc:Fallback>
              </mc:AlternateContent>
            </w:r>
            <w:r>
              <w:rPr>
                <w:rFonts w:hint="eastAsia"/>
                <w:sz w:val="21"/>
                <w:szCs w:val="21"/>
              </w:rPr>
              <w:t>经办人签章：</w:t>
            </w:r>
            <w:r>
              <w:rPr>
                <w:rFonts w:hint="eastAsia" w:ascii="宋体" w:hAnsi="宋体"/>
                <w:color w:val="FF0000"/>
                <w:sz w:val="21"/>
                <w:szCs w:val="21"/>
              </w:rPr>
              <w:t>XX</w:t>
            </w:r>
          </w:p>
          <w:p>
            <w:pPr>
              <w:adjustRightInd w:val="0"/>
              <w:snapToGrid w:val="0"/>
              <w:spacing w:line="560" w:lineRule="exact"/>
              <w:rPr>
                <w:sz w:val="21"/>
                <w:szCs w:val="21"/>
              </w:rPr>
            </w:pPr>
            <w:r>
              <w:rPr>
                <w:rFonts w:hint="eastAsia"/>
                <w:sz w:val="21"/>
                <w:szCs w:val="21"/>
              </w:rPr>
              <w:t>法定代表人签字：</w:t>
            </w:r>
            <w:r>
              <w:rPr>
                <w:rFonts w:hint="eastAsia" w:ascii="宋体" w:hAnsi="宋体"/>
                <w:color w:val="FF0000"/>
                <w:sz w:val="21"/>
                <w:szCs w:val="21"/>
              </w:rPr>
              <w:t>XX</w:t>
            </w:r>
          </w:p>
          <w:p>
            <w:pPr>
              <w:adjustRightInd w:val="0"/>
              <w:snapToGrid w:val="0"/>
              <w:spacing w:line="560" w:lineRule="exact"/>
              <w:rPr>
                <w:sz w:val="21"/>
                <w:szCs w:val="21"/>
              </w:rPr>
            </w:pPr>
            <w:r>
              <w:rPr>
                <w:rFonts w:hint="eastAsia"/>
                <w:sz w:val="21"/>
                <w:szCs w:val="21"/>
              </w:rPr>
              <w:t>纳税人公章：</w:t>
            </w:r>
          </w:p>
        </w:tc>
        <w:tc>
          <w:tcPr>
            <w:tcW w:w="4402" w:type="dxa"/>
            <w:gridSpan w:val="2"/>
          </w:tcPr>
          <w:p>
            <w:pPr>
              <w:adjustRightInd w:val="0"/>
              <w:snapToGrid w:val="0"/>
              <w:spacing w:line="560" w:lineRule="exact"/>
              <w:rPr>
                <w:sz w:val="21"/>
                <w:szCs w:val="21"/>
              </w:rPr>
            </w:pPr>
            <w:r>
              <w:rPr>
                <w:rFonts w:hint="eastAsia"/>
                <w:sz w:val="21"/>
                <w:szCs w:val="21"/>
              </w:rPr>
              <w:t>受理人：</w:t>
            </w:r>
          </w:p>
          <w:p>
            <w:pPr>
              <w:adjustRightInd w:val="0"/>
              <w:snapToGrid w:val="0"/>
              <w:spacing w:line="560" w:lineRule="exact"/>
              <w:jc w:val="left"/>
              <w:rPr>
                <w:sz w:val="21"/>
                <w:szCs w:val="21"/>
              </w:rPr>
            </w:pPr>
            <w:r>
              <w:rPr>
                <w:rFonts w:hint="eastAsia"/>
                <w:sz w:val="21"/>
                <w:szCs w:val="21"/>
              </w:rPr>
              <w:t>受理日期：     年   月   日</w:t>
            </w:r>
          </w:p>
          <w:p>
            <w:pPr>
              <w:adjustRightInd w:val="0"/>
              <w:snapToGrid w:val="0"/>
              <w:spacing w:line="560" w:lineRule="exact"/>
              <w:jc w:val="left"/>
              <w:rPr>
                <w:sz w:val="21"/>
                <w:szCs w:val="21"/>
              </w:rPr>
            </w:pPr>
            <w:r>
              <w:rPr>
                <w:rFonts w:hint="eastAsia"/>
                <w:sz w:val="21"/>
                <w:szCs w:val="21"/>
              </w:rPr>
              <w:t>主管税务机关</w:t>
            </w:r>
            <w:r>
              <w:rPr>
                <w:rFonts w:hint="eastAsia"/>
                <w:sz w:val="21"/>
                <w:szCs w:val="21"/>
                <w:lang w:eastAsia="zh-CN"/>
              </w:rPr>
              <w:t>印章</w:t>
            </w:r>
          </w:p>
        </w:tc>
      </w:tr>
    </w:tbl>
    <w:p>
      <w:pPr>
        <w:ind w:left="788" w:hanging="787" w:hangingChars="375"/>
        <w:rPr>
          <w:rFonts w:ascii="宋体" w:hAnsi="宋体"/>
          <w:szCs w:val="21"/>
        </w:rPr>
      </w:pPr>
      <w:r>
        <w:rPr>
          <w:rFonts w:hint="eastAsia" w:ascii="宋体" w:hAnsi="宋体"/>
          <w:szCs w:val="21"/>
        </w:rPr>
        <w:t>备注：1.主管税务机关自受理纳税信用修复申请之日起15个工作日内完成审核，并向纳税人反馈信用修复结果。</w:t>
      </w:r>
    </w:p>
    <w:p>
      <w:pPr>
        <w:ind w:firstLine="630" w:firstLineChars="300"/>
      </w:pPr>
      <w:r>
        <w:rPr>
          <w:rFonts w:hint="eastAsia" w:ascii="宋体" w:hAnsi="宋体"/>
          <w:szCs w:val="21"/>
        </w:rPr>
        <w:t>2</w:t>
      </w:r>
      <w:r>
        <w:rPr>
          <w:rFonts w:ascii="宋体" w:hAnsi="宋体"/>
          <w:szCs w:val="21"/>
        </w:rPr>
        <w:t>.</w:t>
      </w:r>
      <w:r>
        <w:rPr>
          <w:rFonts w:hint="eastAsia" w:ascii="宋体" w:hAnsi="宋体"/>
          <w:szCs w:val="21"/>
        </w:rPr>
        <w:t>本表一式两份，主管税务机关和纳税人各留存一份。</w:t>
      </w:r>
    </w:p>
    <w:sectPr>
      <w:headerReference r:id="rId3" w:type="even"/>
      <w:pgSz w:w="11906" w:h="16838"/>
      <w:pgMar w:top="850" w:right="1474" w:bottom="850"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comment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38"/>
    <w:rsid w:val="00014666"/>
    <w:rsid w:val="0007032A"/>
    <w:rsid w:val="00074CF2"/>
    <w:rsid w:val="000B2E3F"/>
    <w:rsid w:val="000E71AD"/>
    <w:rsid w:val="001033B0"/>
    <w:rsid w:val="001212BC"/>
    <w:rsid w:val="001331B3"/>
    <w:rsid w:val="001558F3"/>
    <w:rsid w:val="00160453"/>
    <w:rsid w:val="00172BAC"/>
    <w:rsid w:val="001815AF"/>
    <w:rsid w:val="00192977"/>
    <w:rsid w:val="001F0961"/>
    <w:rsid w:val="001F201A"/>
    <w:rsid w:val="0020565C"/>
    <w:rsid w:val="0023468F"/>
    <w:rsid w:val="00261FAA"/>
    <w:rsid w:val="00293382"/>
    <w:rsid w:val="00336BEA"/>
    <w:rsid w:val="00360127"/>
    <w:rsid w:val="003C358A"/>
    <w:rsid w:val="004032E0"/>
    <w:rsid w:val="00412D27"/>
    <w:rsid w:val="0042629E"/>
    <w:rsid w:val="0043031C"/>
    <w:rsid w:val="004606B6"/>
    <w:rsid w:val="00485081"/>
    <w:rsid w:val="004C6E6D"/>
    <w:rsid w:val="005055B4"/>
    <w:rsid w:val="00516169"/>
    <w:rsid w:val="005456D2"/>
    <w:rsid w:val="00555F27"/>
    <w:rsid w:val="00591646"/>
    <w:rsid w:val="005E1ED6"/>
    <w:rsid w:val="00611D78"/>
    <w:rsid w:val="00646032"/>
    <w:rsid w:val="00653E32"/>
    <w:rsid w:val="006A6038"/>
    <w:rsid w:val="006B7C71"/>
    <w:rsid w:val="006D31A2"/>
    <w:rsid w:val="006E1B6C"/>
    <w:rsid w:val="0072700A"/>
    <w:rsid w:val="00751633"/>
    <w:rsid w:val="00777AEF"/>
    <w:rsid w:val="007966E4"/>
    <w:rsid w:val="007C6421"/>
    <w:rsid w:val="008E1C7C"/>
    <w:rsid w:val="008E7307"/>
    <w:rsid w:val="008F53AC"/>
    <w:rsid w:val="00917023"/>
    <w:rsid w:val="00923DCF"/>
    <w:rsid w:val="0092415D"/>
    <w:rsid w:val="00960486"/>
    <w:rsid w:val="009A3C6C"/>
    <w:rsid w:val="009B0A33"/>
    <w:rsid w:val="009D6989"/>
    <w:rsid w:val="00A05D07"/>
    <w:rsid w:val="00A16FDE"/>
    <w:rsid w:val="00A41C63"/>
    <w:rsid w:val="00A96AF1"/>
    <w:rsid w:val="00AA233E"/>
    <w:rsid w:val="00AF630A"/>
    <w:rsid w:val="00B33DDC"/>
    <w:rsid w:val="00B552B9"/>
    <w:rsid w:val="00B72622"/>
    <w:rsid w:val="00B80D26"/>
    <w:rsid w:val="00BD5179"/>
    <w:rsid w:val="00C07730"/>
    <w:rsid w:val="00C4483E"/>
    <w:rsid w:val="00C620AF"/>
    <w:rsid w:val="00C7689A"/>
    <w:rsid w:val="00C9795A"/>
    <w:rsid w:val="00CB1751"/>
    <w:rsid w:val="00CC30F7"/>
    <w:rsid w:val="00CD0516"/>
    <w:rsid w:val="00CE03C5"/>
    <w:rsid w:val="00D33F86"/>
    <w:rsid w:val="00D66934"/>
    <w:rsid w:val="00DA3ABE"/>
    <w:rsid w:val="00DC037B"/>
    <w:rsid w:val="00DD7349"/>
    <w:rsid w:val="00DE32F8"/>
    <w:rsid w:val="00DE4C41"/>
    <w:rsid w:val="00E167F1"/>
    <w:rsid w:val="00E42219"/>
    <w:rsid w:val="00E4282C"/>
    <w:rsid w:val="00E8225C"/>
    <w:rsid w:val="00E85197"/>
    <w:rsid w:val="00EB3BB6"/>
    <w:rsid w:val="00EC1F80"/>
    <w:rsid w:val="00ED6589"/>
    <w:rsid w:val="00F16896"/>
    <w:rsid w:val="00F25977"/>
    <w:rsid w:val="00F52FE3"/>
    <w:rsid w:val="00F54490"/>
    <w:rsid w:val="00F5704B"/>
    <w:rsid w:val="00F61ED3"/>
    <w:rsid w:val="00F6333C"/>
    <w:rsid w:val="00FB4445"/>
    <w:rsid w:val="00FC39BB"/>
    <w:rsid w:val="04775FB6"/>
    <w:rsid w:val="0E735634"/>
    <w:rsid w:val="0FA84CF8"/>
    <w:rsid w:val="29B607D0"/>
    <w:rsid w:val="57FC3B6B"/>
    <w:rsid w:val="7BF9ACA3"/>
    <w:rsid w:val="7FFE7DF6"/>
    <w:rsid w:val="B2D92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link w:val="4"/>
    <w:qFormat/>
    <w:uiPriority w:val="99"/>
    <w:rPr>
      <w:rFonts w:ascii="Times New Roman" w:hAnsi="Times New Roman" w:eastAsia="宋体"/>
      <w:kern w:val="2"/>
      <w:sz w:val="18"/>
      <w:szCs w:val="18"/>
    </w:rPr>
  </w:style>
  <w:style w:type="character" w:customStyle="1" w:styleId="9">
    <w:name w:val="页脚 Char"/>
    <w:link w:val="3"/>
    <w:qFormat/>
    <w:uiPriority w:val="99"/>
    <w:rPr>
      <w:rFonts w:ascii="Times New Roman" w:hAnsi="Times New Roman" w:eastAsia="宋体"/>
      <w:kern w:val="2"/>
      <w:sz w:val="18"/>
      <w:szCs w:val="18"/>
    </w:rPr>
  </w:style>
  <w:style w:type="character" w:customStyle="1" w:styleId="10">
    <w:name w:val="批注框文本 Char"/>
    <w:link w:val="2"/>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659</Characters>
  <Lines>5</Lines>
  <Paragraphs>1</Paragraphs>
  <TotalTime>3</TotalTime>
  <ScaleCrop>false</ScaleCrop>
  <LinksUpToDate>false</LinksUpToDate>
  <CharactersWithSpaces>773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2020-01-06T11:45:00Z</dcterms:created>
  <dc:creator>余升鸿</dc:creator>
  <cp:lastModifiedBy>叶锡均</cp:lastModifiedBy>
  <cp:lastPrinted>2022-06-01T07:02:00Z</cp:lastPrinted>
  <dcterms:modified xsi:type="dcterms:W3CDTF">2022-06-07T03:22:25Z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